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6706" w:rsidRPr="00896706" w:rsidRDefault="00896706" w:rsidP="00896706">
      <w:pPr>
        <w:spacing w:after="0" w:line="231" w:lineRule="atLeast"/>
        <w:outlineLvl w:val="4"/>
        <w:rPr>
          <w:rFonts w:ascii="Helvetica" w:eastAsia="Times New Roman" w:hAnsi="Helvetica" w:cs="Times New Roman"/>
          <w:b/>
          <w:bCs/>
          <w:color w:val="C00000"/>
          <w:sz w:val="21"/>
          <w:szCs w:val="21"/>
        </w:rPr>
      </w:pPr>
      <w:r w:rsidRPr="00896706">
        <w:rPr>
          <w:rFonts w:ascii="Helvetica" w:eastAsia="Times New Roman" w:hAnsi="Helvetica" w:cs="Times New Roman"/>
          <w:b/>
          <w:bCs/>
          <w:color w:val="C00000"/>
          <w:sz w:val="21"/>
          <w:szCs w:val="21"/>
        </w:rPr>
        <w:t>Instructions</w:t>
      </w:r>
      <w:r>
        <w:rPr>
          <w:rFonts w:ascii="Helvetica" w:eastAsia="Times New Roman" w:hAnsi="Helvetica" w:cs="Times New Roman"/>
          <w:b/>
          <w:bCs/>
          <w:color w:val="C00000"/>
          <w:sz w:val="21"/>
          <w:szCs w:val="21"/>
        </w:rPr>
        <w:t xml:space="preserve"> JOURNAL WEEK 5</w:t>
      </w:r>
    </w:p>
    <w:p w:rsidR="00896706" w:rsidRPr="00896706" w:rsidRDefault="00896706" w:rsidP="00896706">
      <w:pPr>
        <w:spacing w:after="0" w:line="240" w:lineRule="auto"/>
        <w:rPr>
          <w:rFonts w:ascii="Helvetica" w:eastAsia="Times New Roman" w:hAnsi="Helvetica" w:cs="Times New Roman"/>
          <w:color w:val="C00000"/>
          <w:sz w:val="21"/>
          <w:szCs w:val="21"/>
        </w:rPr>
      </w:pPr>
      <w:r w:rsidRPr="00896706">
        <w:rPr>
          <w:rFonts w:ascii="Helvetica" w:eastAsia="Times New Roman" w:hAnsi="Helvetica" w:cs="Times New Roman"/>
          <w:color w:val="C00000"/>
          <w:sz w:val="21"/>
          <w:szCs w:val="21"/>
        </w:rPr>
        <w:t xml:space="preserve">Consider the many means of differentiating products and services. Which ones have the most impact on your buying decisions? Why? Bring an example of a brand that excels on this front. </w:t>
      </w:r>
    </w:p>
    <w:p w:rsidR="00896706" w:rsidRPr="00896706" w:rsidRDefault="00896706" w:rsidP="00896706">
      <w:pPr>
        <w:spacing w:after="0" w:line="240" w:lineRule="auto"/>
        <w:rPr>
          <w:rFonts w:ascii="Helvetica" w:eastAsia="Times New Roman" w:hAnsi="Helvetica" w:cs="Times New Roman"/>
          <w:color w:val="C00000"/>
          <w:sz w:val="21"/>
          <w:szCs w:val="21"/>
        </w:rPr>
      </w:pPr>
      <w:r w:rsidRPr="00896706">
        <w:rPr>
          <w:rFonts w:ascii="Helvetica" w:eastAsia="Times New Roman" w:hAnsi="Helvetica" w:cs="Times New Roman"/>
          <w:color w:val="C00000"/>
          <w:sz w:val="21"/>
          <w:szCs w:val="21"/>
        </w:rPr>
        <w:t xml:space="preserve">Your journal entry must be at least 200 words. No references or citations are necessary. </w:t>
      </w:r>
    </w:p>
    <w:p w:rsidR="00896706" w:rsidRDefault="00896706" w:rsidP="00896706">
      <w:pPr>
        <w:rPr>
          <w:rFonts w:ascii="Arial" w:hAnsi="Arial" w:cs="Arial"/>
          <w:sz w:val="20"/>
          <w:szCs w:val="20"/>
        </w:rPr>
      </w:pPr>
    </w:p>
    <w:p w:rsidR="00896706" w:rsidRPr="00896706" w:rsidRDefault="00896706" w:rsidP="00896706">
      <w:pPr>
        <w:rPr>
          <w:rFonts w:ascii="Arial" w:hAnsi="Arial" w:cs="Arial"/>
          <w:sz w:val="20"/>
          <w:szCs w:val="20"/>
        </w:rPr>
      </w:pPr>
      <w:r w:rsidRPr="00896706">
        <w:rPr>
          <w:rFonts w:ascii="Arial" w:hAnsi="Arial" w:cs="Arial"/>
          <w:sz w:val="20"/>
          <w:szCs w:val="20"/>
        </w:rPr>
        <w:t xml:space="preserve">Chapter 13: Setting Product Strategy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What do you think about when you hear product offering? Your first reaction is probably the physical product itself. While this is a part of the product offering, it goes beyond this to also include services, quality of the product, installation, warranty, delivery, packaging, and the brand. </w:t>
      </w:r>
    </w:p>
    <w:p w:rsidR="00896706" w:rsidRPr="00896706" w:rsidRDefault="00896706" w:rsidP="00896706">
      <w:pPr>
        <w:rPr>
          <w:rFonts w:ascii="Arial" w:hAnsi="Arial" w:cs="Arial"/>
          <w:sz w:val="20"/>
          <w:szCs w:val="20"/>
        </w:rPr>
      </w:pPr>
    </w:p>
    <w:p w:rsidR="00896706" w:rsidRPr="00896706" w:rsidRDefault="00896706" w:rsidP="00896706">
      <w:pPr>
        <w:rPr>
          <w:rFonts w:ascii="Arial" w:hAnsi="Arial" w:cs="Arial"/>
          <w:sz w:val="20"/>
          <w:szCs w:val="20"/>
        </w:rPr>
      </w:pPr>
      <w:r w:rsidRPr="00896706">
        <w:rPr>
          <w:rFonts w:ascii="Arial" w:hAnsi="Arial" w:cs="Arial"/>
          <w:sz w:val="20"/>
          <w:szCs w:val="20"/>
        </w:rPr>
        <w:t xml:space="preserve">Within the product offering, differentiation is a key element in order to maintain a competitive advantage with respect to the product. Kotler and Keller (2016) discuss aspects of product differentiation on page 371 of the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UNIT V STUDY GUIDE Developing the Product Offerings textbook. Companies absolutely need to maintain a differentiated product in order to provide consumers with the rationale for purchasing your product over the competitors’ product.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As consumers review each of these differentiating elements within the product category, they determine whether these factors carry a higher value proposition than the product’s competitors.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Packaging plays an important role in the product strategy. It not only protects the product but also enhances it. This is accomplished by sending a message with the end goal to influence the purchase. Additionally, packaging provides necessary information about the product to not only align with regulatory agencies’ rules about ingredients but also to expedite the buying process. This might be accomplished with the use of UPC codes that allow for fast scanning of multiple products and work as an accurate and timely system of inventory management. Click the link below to view a video on how Samsung has approached the issue of creative packaging.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Kokusai2010. (2012, February 12). Out of the box Samsung.mp4 [Video file]. Retrieved from https://youtu.be/cYfSKGjHBKg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The target market is the older demographic who might struggle with putting together and operating a new cell phone. The packaging mimics the vitamin packages with which this elderly demographic is typically quite familiar.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Product managers or brand managers within large corporations are involved with the oversight associated with the product system, which is defined as a group of related products that are somewhat compatible with each other. Conversely, the product mix or product assortment refer to </w:t>
      </w:r>
      <w:proofErr w:type="gramStart"/>
      <w:r w:rsidRPr="00896706">
        <w:rPr>
          <w:rFonts w:ascii="Arial" w:hAnsi="Arial" w:cs="Arial"/>
          <w:sz w:val="20"/>
          <w:szCs w:val="20"/>
        </w:rPr>
        <w:t>all of</w:t>
      </w:r>
      <w:proofErr w:type="gramEnd"/>
      <w:r w:rsidRPr="00896706">
        <w:rPr>
          <w:rFonts w:ascii="Arial" w:hAnsi="Arial" w:cs="Arial"/>
          <w:sz w:val="20"/>
          <w:szCs w:val="20"/>
        </w:rPr>
        <w:t xml:space="preserve"> the products the company offers. Decisions are executed on the width of the product mix, which equates to how many different product lines the company will offer. Another area of consideration is that of the length of the product line, which looks at the number of items in the product mix. The depth is also considered, which looks at how many different options are offered for each product. Finally, the consistency analyzes how related the products </w:t>
      </w:r>
      <w:proofErr w:type="gramStart"/>
      <w:r w:rsidRPr="00896706">
        <w:rPr>
          <w:rFonts w:ascii="Arial" w:hAnsi="Arial" w:cs="Arial"/>
          <w:sz w:val="20"/>
          <w:szCs w:val="20"/>
        </w:rPr>
        <w:t>actually are</w:t>
      </w:r>
      <w:proofErr w:type="gramEnd"/>
      <w:r w:rsidRPr="00896706">
        <w:rPr>
          <w:rFonts w:ascii="Arial" w:hAnsi="Arial" w:cs="Arial"/>
          <w:sz w:val="20"/>
          <w:szCs w:val="20"/>
        </w:rPr>
        <w:t xml:space="preserve"> to one another.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Chapter 14: Designing and Managing Services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As the world continues to be more competitive and society becomes more time poor, companies look to differentiate their product offerings based upon the services provided. This could be as simple as on-time delivery or a faster response time to inquiries. At the end of the day, it is all about providing the customer with services that the </w:t>
      </w:r>
      <w:proofErr w:type="gramStart"/>
      <w:r w:rsidRPr="00896706">
        <w:rPr>
          <w:rFonts w:ascii="Arial" w:hAnsi="Arial" w:cs="Arial"/>
          <w:sz w:val="20"/>
          <w:szCs w:val="20"/>
        </w:rPr>
        <w:t>particular target</w:t>
      </w:r>
      <w:proofErr w:type="gramEnd"/>
      <w:r w:rsidRPr="00896706">
        <w:rPr>
          <w:rFonts w:ascii="Arial" w:hAnsi="Arial" w:cs="Arial"/>
          <w:sz w:val="20"/>
          <w:szCs w:val="20"/>
        </w:rPr>
        <w:t xml:space="preserve"> market desires, which will build a long-lasting relationship with the company and brand. As discussed in Chapter 13 of the textbook, products can be 100% tangible physical </w:t>
      </w:r>
      <w:r w:rsidRPr="00896706">
        <w:rPr>
          <w:rFonts w:ascii="Arial" w:hAnsi="Arial" w:cs="Arial"/>
          <w:sz w:val="20"/>
          <w:szCs w:val="20"/>
        </w:rPr>
        <w:lastRenderedPageBreak/>
        <w:t xml:space="preserve">goods such as a box of Kleenex or a loaf of bread. Alternatively, it can be 100% service such as hair styling or your athletic club membership. There is also a blend where a physical product is provided in conjunction with a service. An example of this might be a restaurant where you receive the actual food, and the service provided is the cooking and serving of the food.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The United States has become an increasingly heavy service-based society. Government, nonprofit, business, and manufacturing sectors have all added to this situation. Each of these areas has seen an increase in the service side of their business. Worldwide, in 1995, service-related jobs represented 58% of the gross domestic product (GDP), and in 2014, it represented 68%. People are leaving their agricultural businesses and moving into service-based occupations.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Learn more about strategies for service by clicking here.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Click here to access the transcript for the presentation.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Chapter 15: Introducing New Marketing Offerings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What is your favorite new product that a company has offered lately? Do you remember the can cozies? They sometimes fit on your drink of choice and sometimes did not. They most certainly did not work on bottles. Click the following link to see a new product that serves a similar purpose (to keep drinks cool), but the product fits on any size of a contained, and the product is available in a plethora of unique designs: http://www.freakerusa.com/.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MBA 5501, Advanced Marketing 3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Besides being an innovative product, read the story of the </w:t>
      </w:r>
      <w:proofErr w:type="gramStart"/>
      <w:r w:rsidRPr="00896706">
        <w:rPr>
          <w:rFonts w:ascii="Arial" w:hAnsi="Arial" w:cs="Arial"/>
          <w:sz w:val="20"/>
          <w:szCs w:val="20"/>
        </w:rPr>
        <w:t>aforementioned product</w:t>
      </w:r>
      <w:proofErr w:type="gramEnd"/>
      <w:r w:rsidRPr="00896706">
        <w:rPr>
          <w:rFonts w:ascii="Arial" w:hAnsi="Arial" w:cs="Arial"/>
          <w:sz w:val="20"/>
          <w:szCs w:val="20"/>
        </w:rPr>
        <w:t xml:space="preserve">, and review some of the video marketing techniques. A word of warning—the company may be “off-the-wall,” but their marketing is most certainly effective.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New product development through innovation is key to the long-term sustainability of an organization. Click the link below to view a video on Home Depot’s innovative idea to develop a creative approach to a mature product category—utility buckets.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Herbst, S. (2013, April 30). </w:t>
      </w:r>
      <w:proofErr w:type="spellStart"/>
      <w:r w:rsidRPr="00896706">
        <w:rPr>
          <w:rFonts w:ascii="Arial" w:hAnsi="Arial" w:cs="Arial"/>
          <w:sz w:val="20"/>
          <w:szCs w:val="20"/>
        </w:rPr>
        <w:t>TheBigGripper</w:t>
      </w:r>
      <w:proofErr w:type="spellEnd"/>
      <w:r w:rsidRPr="00896706">
        <w:rPr>
          <w:rFonts w:ascii="Arial" w:hAnsi="Arial" w:cs="Arial"/>
          <w:sz w:val="20"/>
          <w:szCs w:val="20"/>
        </w:rPr>
        <w:t xml:space="preserve"> (</w:t>
      </w:r>
      <w:proofErr w:type="gramStart"/>
      <w:r w:rsidRPr="00896706">
        <w:rPr>
          <w:rFonts w:ascii="Arial" w:hAnsi="Arial" w:cs="Arial"/>
          <w:sz w:val="20"/>
          <w:szCs w:val="20"/>
        </w:rPr>
        <w:t>2.5 gallon</w:t>
      </w:r>
      <w:proofErr w:type="gramEnd"/>
      <w:r w:rsidRPr="00896706">
        <w:rPr>
          <w:rFonts w:ascii="Arial" w:hAnsi="Arial" w:cs="Arial"/>
          <w:sz w:val="20"/>
          <w:szCs w:val="20"/>
        </w:rPr>
        <w:t xml:space="preserve"> utility bucket @ the Home Depot) [Video file]. Retrieved from https://vimeo.com/65116497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In the case of this new product development, Home Depot understood that consumers might appreciate a more efficient way to accomplish tasks in which they use this utility bucket. Another example of a mature product offering is that of laundry detergent. Tide came up with the Tide Pods concept, which is a small, dissolvable, single-use package of detergent. While this product costs the consumers about 25% more per load, the question remains whether the value of convenience is worth the extra cost. Other products come about with respect to our need to be green and sustainable. An example of this would be </w:t>
      </w:r>
      <w:proofErr w:type="spellStart"/>
      <w:r w:rsidRPr="00896706">
        <w:rPr>
          <w:rFonts w:ascii="Arial" w:hAnsi="Arial" w:cs="Arial"/>
          <w:sz w:val="20"/>
          <w:szCs w:val="20"/>
        </w:rPr>
        <w:t>Levis</w:t>
      </w:r>
      <w:proofErr w:type="spellEnd"/>
      <w:r w:rsidRPr="00896706">
        <w:rPr>
          <w:rFonts w:ascii="Arial" w:hAnsi="Arial" w:cs="Arial"/>
          <w:sz w:val="20"/>
          <w:szCs w:val="20"/>
        </w:rPr>
        <w:t xml:space="preserve"> who produced a “waste less” jean, which uses about eight recycled plastic bottles per pair. Still, other innovative ideas are created through the need for continued medical advancements.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After a new product is commercialized, it moves through what is called a product life cycle. This cycle describes the changes the new product goes through and how sales are impacted at each stage. </w:t>
      </w:r>
      <w:proofErr w:type="gramStart"/>
      <w:r w:rsidRPr="00896706">
        <w:rPr>
          <w:rFonts w:ascii="Arial" w:hAnsi="Arial" w:cs="Arial"/>
          <w:sz w:val="20"/>
          <w:szCs w:val="20"/>
        </w:rPr>
        <w:t>With this in mind, the</w:t>
      </w:r>
      <w:proofErr w:type="gramEnd"/>
      <w:r w:rsidRPr="00896706">
        <w:rPr>
          <w:rFonts w:ascii="Arial" w:hAnsi="Arial" w:cs="Arial"/>
          <w:sz w:val="20"/>
          <w:szCs w:val="20"/>
        </w:rPr>
        <w:t xml:space="preserve"> marketing efforts at each stage must also change. </w:t>
      </w:r>
      <w:proofErr w:type="gramStart"/>
      <w:r w:rsidRPr="00896706">
        <w:rPr>
          <w:rFonts w:ascii="Arial" w:hAnsi="Arial" w:cs="Arial"/>
          <w:sz w:val="20"/>
          <w:szCs w:val="20"/>
        </w:rPr>
        <w:t>Take a look</w:t>
      </w:r>
      <w:proofErr w:type="gramEnd"/>
      <w:r w:rsidRPr="00896706">
        <w:rPr>
          <w:rFonts w:ascii="Arial" w:hAnsi="Arial" w:cs="Arial"/>
          <w:sz w:val="20"/>
          <w:szCs w:val="20"/>
        </w:rPr>
        <w:t xml:space="preserve"> at the product life cycle and the characteristics associated with each stage.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 Market introduction: This stage begins the cycle with very low brand identity and low sales. </w:t>
      </w:r>
      <w:r w:rsidRPr="00896706">
        <w:rPr>
          <w:rFonts w:ascii="Arial" w:hAnsi="Arial" w:cs="Arial"/>
          <w:sz w:val="20"/>
          <w:szCs w:val="20"/>
        </w:rPr>
        <w:t xml:space="preserve"> Market growth: The second stage indicates additional growth and increasing sales. </w:t>
      </w:r>
      <w:r w:rsidRPr="00896706">
        <w:rPr>
          <w:rFonts w:ascii="Arial" w:hAnsi="Arial" w:cs="Arial"/>
          <w:sz w:val="20"/>
          <w:szCs w:val="20"/>
        </w:rPr>
        <w:t xml:space="preserve"> Market maturity: This stage is represented by a flattening of sales. </w:t>
      </w:r>
      <w:r w:rsidRPr="00896706">
        <w:rPr>
          <w:rFonts w:ascii="Arial" w:hAnsi="Arial" w:cs="Arial"/>
          <w:sz w:val="20"/>
          <w:szCs w:val="20"/>
        </w:rPr>
        <w:t xml:space="preserve"> Sales decline: Sales tend to dip at this stage when consumers are preferring other alternatives. </w:t>
      </w:r>
    </w:p>
    <w:p w:rsidR="00896706" w:rsidRPr="00896706" w:rsidRDefault="00896706" w:rsidP="00896706">
      <w:pPr>
        <w:rPr>
          <w:rFonts w:ascii="Arial" w:hAnsi="Arial" w:cs="Arial"/>
          <w:sz w:val="20"/>
          <w:szCs w:val="20"/>
        </w:rPr>
      </w:pPr>
      <w:r w:rsidRPr="00896706">
        <w:rPr>
          <w:rFonts w:ascii="Arial" w:hAnsi="Arial" w:cs="Arial"/>
          <w:sz w:val="20"/>
          <w:szCs w:val="20"/>
        </w:rPr>
        <w:lastRenderedPageBreak/>
        <w:t xml:space="preserve">Each stage has unique </w:t>
      </w:r>
      <w:proofErr w:type="gramStart"/>
      <w:r w:rsidRPr="00896706">
        <w:rPr>
          <w:rFonts w:ascii="Arial" w:hAnsi="Arial" w:cs="Arial"/>
          <w:sz w:val="20"/>
          <w:szCs w:val="20"/>
        </w:rPr>
        <w:t>characteristics,</w:t>
      </w:r>
      <w:proofErr w:type="gramEnd"/>
      <w:r w:rsidRPr="00896706">
        <w:rPr>
          <w:rFonts w:ascii="Arial" w:hAnsi="Arial" w:cs="Arial"/>
          <w:sz w:val="20"/>
          <w:szCs w:val="20"/>
        </w:rPr>
        <w:t xml:space="preserve"> thus the wise marketer will exert different efforts at each stage. Within the market introduction area, the content of the marketing should be informational and intense as the consumer does not necessarily even know about the product offering. In the growth stage, the customer knows about the product but now has the option of choosing from your competitors. The marketing content at this stage should include facts that differentiate your product offering from the competitors. During the marketing maturity stage, the content should continue to influence and maintain a bit of goodwill in order to maintain past customers. Finally, during the sales decline, marketing content should include incentives for coming back to your product and possibly include price reductions such as buy-one, get-one-free deals.</w:t>
      </w:r>
    </w:p>
    <w:p w:rsidR="00896706" w:rsidRPr="00896706" w:rsidRDefault="00896706" w:rsidP="00896706">
      <w:pPr>
        <w:rPr>
          <w:rFonts w:ascii="Arial" w:hAnsi="Arial" w:cs="Arial"/>
          <w:sz w:val="20"/>
          <w:szCs w:val="20"/>
        </w:rPr>
      </w:pPr>
      <w:r w:rsidRPr="00896706">
        <w:rPr>
          <w:rFonts w:ascii="Arial" w:hAnsi="Arial" w:cs="Arial"/>
          <w:sz w:val="20"/>
          <w:szCs w:val="20"/>
        </w:rPr>
        <w:t>B</w:t>
      </w:r>
      <w:r>
        <w:rPr>
          <w:rFonts w:ascii="Arial" w:hAnsi="Arial" w:cs="Arial"/>
          <w:sz w:val="20"/>
          <w:szCs w:val="20"/>
        </w:rPr>
        <w:t>e</w:t>
      </w:r>
      <w:r w:rsidRPr="00896706">
        <w:rPr>
          <w:rFonts w:ascii="Arial" w:hAnsi="Arial" w:cs="Arial"/>
          <w:sz w:val="20"/>
          <w:szCs w:val="20"/>
        </w:rPr>
        <w:t xml:space="preserve">fore a product/service gets to the point of commercialization, the company moves through a new product development process to ensure that the idea is worth bringing to commercialization. This begins with idea generation where the product/service idea is formulated. These ideas come from a variety of different places beginning with market research, customers/users, competitors, other markets, employees, customers, suppliers, wholesalers, distributors, and even family members. The next step in the process is the screening which involves an evaluation process that might include a SWOT (strengths, weaknesses, opportunities, and threats) analysis discussed earlier in this course. The idea here is to ascertain that this new product/service idea really fits with the company objectives and market trends. The third step is the idea evaluation where the sophisticated evaluation process begins. This might involve concept testing or even focus-group research of customers to understand their reactions to this new product/service idea. Additionally, rough estimates of costs, sales, and projected profits will be analyzed. The next stage is that of development where a prototype is put together if the product is a tangible product. It the new product is a service, the details of the training of staff and the sequencing of the process will be compiled for review. During this stage, research and development is critical as the product specifications are analyzed and the viability of the product/service is finalized. As expected, final edits on the return-on-investment numbers are also compiled. If the product has made it through </w:t>
      </w:r>
      <w:proofErr w:type="gramStart"/>
      <w:r w:rsidRPr="00896706">
        <w:rPr>
          <w:rFonts w:ascii="Arial" w:hAnsi="Arial" w:cs="Arial"/>
          <w:sz w:val="20"/>
          <w:szCs w:val="20"/>
        </w:rPr>
        <w:t>all of</w:t>
      </w:r>
      <w:proofErr w:type="gramEnd"/>
      <w:r w:rsidRPr="00896706">
        <w:rPr>
          <w:rFonts w:ascii="Arial" w:hAnsi="Arial" w:cs="Arial"/>
          <w:sz w:val="20"/>
          <w:szCs w:val="20"/>
        </w:rPr>
        <w:t xml:space="preserve"> these stages, the product is commercialized.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Remember that the purpose of the new product development process is to remove or edit the new product/service as it moves through each stage. As the product/service moves from one stage to another, it costs the company money with respect to resources in the development. If the product is not a viable product, the company would prefer to stop the process before it makes it through the process and is commercialized.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MBA 5501, Advanced Marketing 4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At commercialization, the product is </w:t>
      </w:r>
      <w:proofErr w:type="gramStart"/>
      <w:r w:rsidRPr="00896706">
        <w:rPr>
          <w:rFonts w:ascii="Arial" w:hAnsi="Arial" w:cs="Arial"/>
          <w:sz w:val="20"/>
          <w:szCs w:val="20"/>
        </w:rPr>
        <w:t>finalized</w:t>
      </w:r>
      <w:proofErr w:type="gramEnd"/>
      <w:r w:rsidRPr="00896706">
        <w:rPr>
          <w:rFonts w:ascii="Arial" w:hAnsi="Arial" w:cs="Arial"/>
          <w:sz w:val="20"/>
          <w:szCs w:val="20"/>
        </w:rPr>
        <w:t xml:space="preserve"> and production begins. The marketing plan is implemented, and the final return-on-investment numbers are submitted. At this point, the product begins the product life cycle discussed earlier in this lesson.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Reference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Kotler, P., &amp; Keller, K. L. (2016). Marketing management [VitalSource Bookshelf version] (15th ed.). Retrieved from https://online.vitalsource.com/#/books/9781323591512 </w:t>
      </w:r>
    </w:p>
    <w:p w:rsidR="00896706" w:rsidRPr="00896706" w:rsidRDefault="00896706" w:rsidP="00896706">
      <w:pPr>
        <w:rPr>
          <w:rFonts w:ascii="Arial" w:hAnsi="Arial" w:cs="Arial"/>
          <w:sz w:val="20"/>
          <w:szCs w:val="20"/>
        </w:rPr>
      </w:pPr>
      <w:r w:rsidRPr="00896706">
        <w:rPr>
          <w:rFonts w:ascii="Arial" w:hAnsi="Arial" w:cs="Arial"/>
          <w:sz w:val="20"/>
          <w:szCs w:val="20"/>
        </w:rPr>
        <w:t xml:space="preserve"> </w:t>
      </w:r>
    </w:p>
    <w:p w:rsidR="00896706" w:rsidRPr="00896706" w:rsidRDefault="00896706" w:rsidP="00896706">
      <w:pPr>
        <w:spacing w:after="0" w:line="240" w:lineRule="auto"/>
        <w:rPr>
          <w:rFonts w:ascii="Arial" w:eastAsia="Times New Roman" w:hAnsi="Arial" w:cs="Arial"/>
          <w:color w:val="C00000"/>
          <w:sz w:val="20"/>
          <w:szCs w:val="20"/>
        </w:rPr>
      </w:pPr>
      <w:r w:rsidRPr="00896706">
        <w:rPr>
          <w:rFonts w:ascii="Arial" w:eastAsia="Times New Roman" w:hAnsi="Arial" w:cs="Arial"/>
          <w:b/>
          <w:color w:val="C00000"/>
          <w:sz w:val="32"/>
          <w:szCs w:val="32"/>
          <w:u w:val="single"/>
        </w:rPr>
        <w:t>CASE STUDY</w:t>
      </w:r>
      <w:r>
        <w:rPr>
          <w:rFonts w:ascii="Arial" w:eastAsia="Times New Roman" w:hAnsi="Arial" w:cs="Arial"/>
          <w:color w:val="C00000"/>
          <w:sz w:val="20"/>
          <w:szCs w:val="20"/>
          <w:u w:val="single"/>
        </w:rPr>
        <w:t xml:space="preserve">: </w:t>
      </w:r>
      <w:r w:rsidRPr="00896706">
        <w:rPr>
          <w:rFonts w:ascii="Arial" w:eastAsia="Times New Roman" w:hAnsi="Arial" w:cs="Arial"/>
          <w:color w:val="C00000"/>
          <w:sz w:val="20"/>
          <w:szCs w:val="20"/>
          <w:u w:val="single"/>
        </w:rPr>
        <w:t>Option 3: The Ritz-Carlton (pp. 424–425)</w:t>
      </w:r>
      <w:r w:rsidRPr="00896706">
        <w:rPr>
          <w:rFonts w:ascii="Arial" w:eastAsia="Times New Roman" w:hAnsi="Arial" w:cs="Arial"/>
          <w:color w:val="C00000"/>
          <w:sz w:val="20"/>
          <w:szCs w:val="20"/>
        </w:rPr>
        <w:t xml:space="preserve"> </w:t>
      </w:r>
    </w:p>
    <w:p w:rsidR="00896706" w:rsidRPr="00896706" w:rsidRDefault="00896706" w:rsidP="00896706">
      <w:pPr>
        <w:numPr>
          <w:ilvl w:val="0"/>
          <w:numId w:val="1"/>
        </w:numPr>
        <w:spacing w:after="0" w:line="240" w:lineRule="auto"/>
        <w:ind w:left="0"/>
        <w:rPr>
          <w:rFonts w:ascii="Arial" w:eastAsia="Times New Roman" w:hAnsi="Arial" w:cs="Arial"/>
          <w:color w:val="C00000"/>
          <w:sz w:val="20"/>
          <w:szCs w:val="20"/>
        </w:rPr>
      </w:pPr>
      <w:r w:rsidRPr="00896706">
        <w:rPr>
          <w:rFonts w:ascii="Arial" w:eastAsia="Times New Roman" w:hAnsi="Arial" w:cs="Arial"/>
          <w:color w:val="C00000"/>
          <w:sz w:val="20"/>
          <w:szCs w:val="20"/>
        </w:rPr>
        <w:t xml:space="preserve">Using segmentation strategies, what are the target market(s) for The Ritz-Carlton? How does this relate to their brand management strategies? </w:t>
      </w:r>
    </w:p>
    <w:p w:rsidR="00896706" w:rsidRPr="00896706" w:rsidRDefault="00896706" w:rsidP="00896706">
      <w:pPr>
        <w:numPr>
          <w:ilvl w:val="0"/>
          <w:numId w:val="1"/>
        </w:numPr>
        <w:spacing w:after="0" w:line="240" w:lineRule="auto"/>
        <w:ind w:left="0"/>
        <w:rPr>
          <w:rFonts w:ascii="Arial" w:eastAsia="Times New Roman" w:hAnsi="Arial" w:cs="Arial"/>
          <w:color w:val="C00000"/>
          <w:sz w:val="20"/>
          <w:szCs w:val="20"/>
        </w:rPr>
      </w:pPr>
      <w:r w:rsidRPr="00896706">
        <w:rPr>
          <w:rFonts w:ascii="Arial" w:eastAsia="Times New Roman" w:hAnsi="Arial" w:cs="Arial"/>
          <w:color w:val="C00000"/>
          <w:sz w:val="20"/>
          <w:szCs w:val="20"/>
        </w:rPr>
        <w:t xml:space="preserve">Who are the top three competitors of The Ritz-Carlton, and what are their advantages/disadvantages with respect to their competitive product/service strategies. </w:t>
      </w:r>
    </w:p>
    <w:p w:rsidR="00896706" w:rsidRPr="00896706" w:rsidRDefault="00896706" w:rsidP="00896706">
      <w:pPr>
        <w:numPr>
          <w:ilvl w:val="0"/>
          <w:numId w:val="1"/>
        </w:numPr>
        <w:spacing w:after="0" w:line="240" w:lineRule="auto"/>
        <w:ind w:left="0"/>
        <w:rPr>
          <w:rFonts w:ascii="Arial" w:eastAsia="Times New Roman" w:hAnsi="Arial" w:cs="Arial"/>
          <w:color w:val="C00000"/>
          <w:sz w:val="20"/>
          <w:szCs w:val="20"/>
        </w:rPr>
      </w:pPr>
      <w:r w:rsidRPr="00896706">
        <w:rPr>
          <w:rFonts w:ascii="Arial" w:eastAsia="Times New Roman" w:hAnsi="Arial" w:cs="Arial"/>
          <w:color w:val="C00000"/>
          <w:sz w:val="20"/>
          <w:szCs w:val="20"/>
        </w:rPr>
        <w:t xml:space="preserve">How does The Ritz-Carlton match up to competing hotels? What are its key differences? </w:t>
      </w:r>
    </w:p>
    <w:p w:rsidR="00896706" w:rsidRPr="00896706" w:rsidRDefault="00896706" w:rsidP="00896706">
      <w:pPr>
        <w:numPr>
          <w:ilvl w:val="0"/>
          <w:numId w:val="1"/>
        </w:numPr>
        <w:spacing w:after="0" w:line="240" w:lineRule="auto"/>
        <w:ind w:left="0"/>
        <w:rPr>
          <w:rFonts w:ascii="Arial" w:eastAsia="Times New Roman" w:hAnsi="Arial" w:cs="Arial"/>
          <w:color w:val="C00000"/>
          <w:sz w:val="20"/>
          <w:szCs w:val="20"/>
        </w:rPr>
      </w:pPr>
      <w:r w:rsidRPr="00896706">
        <w:rPr>
          <w:rFonts w:ascii="Arial" w:eastAsia="Times New Roman" w:hAnsi="Arial" w:cs="Arial"/>
          <w:color w:val="C00000"/>
          <w:sz w:val="20"/>
          <w:szCs w:val="20"/>
        </w:rPr>
        <w:t xml:space="preserve">Discuss the importance of the “wow stories” in maintaining top quality customer service for a luxury hotel like The Ritz-Carlton. </w:t>
      </w:r>
    </w:p>
    <w:p w:rsidR="00896706" w:rsidRDefault="00896706" w:rsidP="00896706">
      <w:pPr>
        <w:spacing w:after="0" w:line="240" w:lineRule="auto"/>
        <w:rPr>
          <w:rFonts w:ascii="Arial" w:eastAsia="Times New Roman" w:hAnsi="Arial" w:cs="Arial"/>
          <w:color w:val="C00000"/>
          <w:sz w:val="20"/>
          <w:szCs w:val="20"/>
        </w:rPr>
      </w:pPr>
      <w:r w:rsidRPr="00896706">
        <w:rPr>
          <w:rFonts w:ascii="Arial" w:eastAsia="Times New Roman" w:hAnsi="Arial" w:cs="Arial"/>
          <w:color w:val="C00000"/>
          <w:sz w:val="20"/>
          <w:szCs w:val="20"/>
        </w:rPr>
        <w:lastRenderedPageBreak/>
        <w:t xml:space="preserve">In formatting your case analysis, do not use the question-and-answer format; instead, use an essay format with subheadings. Your APA-formatted case study should be a minimum of 500 words in length (not counting the title and reference pages). You are required to use a minimum of three peer-reviewed, academic sources that are no more than 5 years old (one may be your textbook). All sources used, including the textbook, must be referenced; paraphrased material must have accompanying in-text citations. </w:t>
      </w:r>
    </w:p>
    <w:p w:rsidR="00896706" w:rsidRDefault="00896706" w:rsidP="00896706">
      <w:pPr>
        <w:spacing w:after="0" w:line="240" w:lineRule="auto"/>
        <w:rPr>
          <w:rFonts w:ascii="Arial" w:eastAsia="Times New Roman" w:hAnsi="Arial" w:cs="Arial"/>
          <w:color w:val="C00000"/>
          <w:sz w:val="20"/>
          <w:szCs w:val="20"/>
        </w:rPr>
      </w:pPr>
    </w:p>
    <w:p w:rsidR="00896706" w:rsidRPr="00896706" w:rsidRDefault="00896706" w:rsidP="00896706">
      <w:pPr>
        <w:spacing w:after="0" w:line="240" w:lineRule="auto"/>
        <w:rPr>
          <w:rFonts w:ascii="Arial" w:eastAsia="Times New Roman" w:hAnsi="Arial" w:cs="Arial"/>
          <w:color w:val="C00000"/>
          <w:sz w:val="20"/>
          <w:szCs w:val="20"/>
        </w:rPr>
      </w:pPr>
    </w:p>
    <w:p w:rsidR="00896706" w:rsidRPr="00896706" w:rsidRDefault="00896706" w:rsidP="00896706">
      <w:pPr>
        <w:keepNext/>
        <w:spacing w:after="0" w:line="356" w:lineRule="atLeast"/>
        <w:textAlignment w:val="baseline"/>
        <w:outlineLvl w:val="0"/>
        <w:rPr>
          <w:rFonts w:ascii="Arial" w:eastAsia="Times New Roman" w:hAnsi="Arial" w:cs="Arial"/>
          <w:b/>
          <w:bCs/>
          <w:color w:val="CC6600"/>
          <w:kern w:val="36"/>
          <w:sz w:val="20"/>
          <w:szCs w:val="20"/>
        </w:rPr>
      </w:pPr>
      <w:r w:rsidRPr="00896706">
        <w:rPr>
          <w:rFonts w:ascii="Arial" w:eastAsia="Times New Roman" w:hAnsi="Arial" w:cs="Arial"/>
          <w:b/>
          <w:bCs/>
          <w:color w:val="CC6600"/>
          <w:kern w:val="36"/>
          <w:sz w:val="20"/>
          <w:szCs w:val="20"/>
          <w:bdr w:val="none" w:sz="0" w:space="0" w:color="auto" w:frame="1"/>
        </w:rPr>
        <w:t xml:space="preserve">Marketing Excellence </w:t>
      </w:r>
      <w:proofErr w:type="gramStart"/>
      <w:r w:rsidRPr="00896706">
        <w:rPr>
          <w:rFonts w:ascii="Arial" w:eastAsia="Times New Roman" w:hAnsi="Arial" w:cs="Arial"/>
          <w:b/>
          <w:bCs/>
          <w:color w:val="CC6600"/>
          <w:kern w:val="36"/>
          <w:sz w:val="20"/>
          <w:szCs w:val="20"/>
        </w:rPr>
        <w:t>The</w:t>
      </w:r>
      <w:proofErr w:type="gramEnd"/>
      <w:r w:rsidRPr="00896706">
        <w:rPr>
          <w:rFonts w:ascii="Arial" w:eastAsia="Times New Roman" w:hAnsi="Arial" w:cs="Arial"/>
          <w:b/>
          <w:bCs/>
          <w:color w:val="CC6600"/>
          <w:kern w:val="36"/>
          <w:sz w:val="20"/>
          <w:szCs w:val="20"/>
        </w:rPr>
        <w:t xml:space="preserve"> </w:t>
      </w:r>
      <w:r w:rsidRPr="00896706">
        <w:rPr>
          <w:rFonts w:ascii="Arial" w:eastAsia="Times New Roman" w:hAnsi="Arial" w:cs="Arial"/>
          <w:b/>
          <w:bCs/>
          <w:color w:val="CC6600"/>
          <w:kern w:val="36"/>
          <w:sz w:val="20"/>
          <w:szCs w:val="20"/>
          <w:bdr w:val="none" w:sz="0" w:space="0" w:color="auto" w:frame="1"/>
          <w:shd w:val="clear" w:color="auto" w:fill="FFA758"/>
        </w:rPr>
        <w:t>Ritz-Carlton</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Few brands attain such a high standard of customer service as the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This luxury hotel chain began with the original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Boston, which revolutionized the way U.S. travelers experienced customer service in a hotel. It was the first of its kind to provide a private bath in each guest room, fresh flowers throughout the hotel, and an entire staff dressed in formal white tie, black tie, or morning-coat attire.</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In 1983, hotelier Horst Schulze and a four-person development team acquired the rights to the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name and created the concept by which it is known today, with its company-wide concentration on both the personal and the functional side of service. The five-star hotel provides impeccable facilities but also takes customer service extremely seriously. Its credo is “We are Ladies and Gentlemen serving Ladies and Gentlemen.” According to the company’s Web site, The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“pledge(s) to provide the finest personal service and facilities for our guests who will always enjoy a warm, relaxed, yet refined ambience.”</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The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fulfills this promise by providing impeccable training for its employees and executing its Three Steps of Service and 12 Service Values. The Three Steps of Service state that employees must use a warm and sincere greeting always using the guest’s name, anticipate and fulfill each guest’s needs, and give a warm good-bye, again using the guest’s name. Every manager carries a laminated card with the 12 Service Values, which include bullets such as number 3: “I am empowered to create unique, memorable and personal experiences for our guests,” and number 10: “I am proud of my professional appearance, language and behavior.” Simon Cooper, president and chief operating officer, explained, “It’s all about people. Nobody has an emotional experience with a thing. We’re appealing to emotions.” The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’s 35,000 employees in 29 countries go out of their way to create unique and memorable experiences for their guests.</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Not only is the company known for training its employees to provide impeccable customer service, but it also reinforces its mission and values with them </w:t>
      </w:r>
      <w:proofErr w:type="gramStart"/>
      <w:r w:rsidRPr="00896706">
        <w:rPr>
          <w:rFonts w:ascii="Arial" w:eastAsia="Times New Roman" w:hAnsi="Arial" w:cs="Arial"/>
          <w:sz w:val="20"/>
          <w:szCs w:val="20"/>
        </w:rPr>
        <w:t>on a daily basis</w:t>
      </w:r>
      <w:proofErr w:type="gramEnd"/>
      <w:r w:rsidRPr="00896706">
        <w:rPr>
          <w:rFonts w:ascii="Arial" w:eastAsia="Times New Roman" w:hAnsi="Arial" w:cs="Arial"/>
          <w:sz w:val="20"/>
          <w:szCs w:val="20"/>
        </w:rPr>
        <w:t xml:space="preserve">. Each day, managers gather their employees for a 15-minute “line up” to check in, resolve any impending problems, and read and discuss what The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calls “wow stories.” These true stories, read to every employee around the world, recognize an individual employee for his or her outstanding customer service </w:t>
      </w:r>
      <w:proofErr w:type="gramStart"/>
      <w:r w:rsidRPr="00896706">
        <w:rPr>
          <w:rFonts w:ascii="Arial" w:eastAsia="Times New Roman" w:hAnsi="Arial" w:cs="Arial"/>
          <w:sz w:val="20"/>
          <w:szCs w:val="20"/>
        </w:rPr>
        <w:t>and also</w:t>
      </w:r>
      <w:proofErr w:type="gramEnd"/>
      <w:r w:rsidRPr="00896706">
        <w:rPr>
          <w:rFonts w:ascii="Arial" w:eastAsia="Times New Roman" w:hAnsi="Arial" w:cs="Arial"/>
          <w:sz w:val="20"/>
          <w:szCs w:val="20"/>
        </w:rPr>
        <w:t xml:space="preserve"> highlight one of the 12 Service Values.</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lastRenderedPageBreak/>
        <w:t xml:space="preserve">One family staying at The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Bali, needed a </w:t>
      </w:r>
      <w:proofErr w:type="gramStart"/>
      <w:r w:rsidRPr="00896706">
        <w:rPr>
          <w:rFonts w:ascii="Arial" w:eastAsia="Times New Roman" w:hAnsi="Arial" w:cs="Arial"/>
          <w:sz w:val="20"/>
          <w:szCs w:val="20"/>
        </w:rPr>
        <w:t>particular type of egg</w:t>
      </w:r>
      <w:proofErr w:type="gramEnd"/>
      <w:r w:rsidRPr="00896706">
        <w:rPr>
          <w:rFonts w:ascii="Arial" w:eastAsia="Times New Roman" w:hAnsi="Arial" w:cs="Arial"/>
          <w:sz w:val="20"/>
          <w:szCs w:val="20"/>
        </w:rPr>
        <w:t xml:space="preserve"> and milk for their son who suffered from food allergies. Employees could not find the appropriate items in town, but the executive chef at the hotel remembered a store in Singapore that sold them. He contacted his mother-in-law, who purchased the items and personally flew them more than 1,000 miles to Bali for the family. This example showcased Service Value 6: “I own and immediately resolve guests’ problems.”</w:t>
      </w:r>
    </w:p>
    <w:p w:rsidR="00896706" w:rsidRPr="00896706" w:rsidRDefault="00896706" w:rsidP="00896706">
      <w:pPr>
        <w:spacing w:after="36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In another instance, a waiter overheard a man telling his wheelchair-bound wife that it was too bad he couldn’t get her down to the beach. The waiter told the maintenance crew, and by the next day they had constructed a wooden walkway to the beach and pitched a tent at the far end where the couple had dinner.</w:t>
      </w:r>
    </w:p>
    <w:p w:rsidR="00896706" w:rsidRPr="00896706" w:rsidRDefault="00896706" w:rsidP="00896706">
      <w:pPr>
        <w:spacing w:after="36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Wow stories can also be as simple as an employee’s remembering how a guest prefers coffee and then preparing it that way without asking for the rest of his or her stay. According to Cooper, the daily wow story is “the best way to communicate what we expect from our ladies and gentlemen around the world. Every story reinforces the actions we are looking for and demonstrates how </w:t>
      </w:r>
      <w:proofErr w:type="gramStart"/>
      <w:r w:rsidRPr="00896706">
        <w:rPr>
          <w:rFonts w:ascii="Arial" w:eastAsia="Times New Roman" w:hAnsi="Arial" w:cs="Arial"/>
          <w:sz w:val="20"/>
          <w:szCs w:val="20"/>
        </w:rPr>
        <w:t>each and every</w:t>
      </w:r>
      <w:proofErr w:type="gramEnd"/>
      <w:r w:rsidRPr="00896706">
        <w:rPr>
          <w:rFonts w:ascii="Arial" w:eastAsia="Times New Roman" w:hAnsi="Arial" w:cs="Arial"/>
          <w:sz w:val="20"/>
          <w:szCs w:val="20"/>
        </w:rPr>
        <w:t xml:space="preserve"> person in our organization contributes to our service values.” Each employee is empowered to spend as much as $2,000 without management approval to help deliver a guest’s anticipated need or desire, supporting the company’s intention to build lifelong positive relationships with each customer.</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measures the success of its customer service efforts through Gallup phone interviews, which ask both functional and emotional questions. Functional questions include: “How was the meal?” or “Was your bedroom clean?” while emotional questions reveal the customer’s sense of well-being. The hotel uses these findings as well as day-to-day experiences to continually enhance and improve the experience for its guests.</w:t>
      </w:r>
    </w:p>
    <w:p w:rsid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In less than three decades, </w:t>
      </w:r>
      <w:r w:rsidRPr="00896706">
        <w:rPr>
          <w:rFonts w:ascii="Arial" w:eastAsia="Times New Roman" w:hAnsi="Arial" w:cs="Arial"/>
          <w:sz w:val="20"/>
          <w:szCs w:val="20"/>
          <w:bdr w:val="none" w:sz="0" w:space="0" w:color="auto" w:frame="1"/>
          <w:shd w:val="clear" w:color="auto" w:fill="FFA758"/>
        </w:rPr>
        <w:t>Ritz-Carlton</w:t>
      </w:r>
      <w:r w:rsidRPr="00896706">
        <w:rPr>
          <w:rFonts w:ascii="Arial" w:eastAsia="Times New Roman" w:hAnsi="Arial" w:cs="Arial"/>
          <w:sz w:val="20"/>
          <w:szCs w:val="20"/>
        </w:rPr>
        <w:t xml:space="preserve"> has grown from one U.S. location to 87 in 29 countries; the company plans to expand further throughout Europe, Africa, Asia, the Middle East, and the Americas. It has also earned two Malcolm Baldrige Quality Awards—the only company ever to win the prestigious award twice.</w:t>
      </w:r>
    </w:p>
    <w:p w:rsidR="00896706" w:rsidRDefault="00896706" w:rsidP="00896706">
      <w:pPr>
        <w:spacing w:after="0" w:line="360" w:lineRule="atLeast"/>
        <w:textAlignment w:val="baseline"/>
        <w:rPr>
          <w:rFonts w:ascii="Arial" w:eastAsia="Times New Roman" w:hAnsi="Arial" w:cs="Arial"/>
          <w:sz w:val="20"/>
          <w:szCs w:val="20"/>
        </w:rPr>
      </w:pP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Reference </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 </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Kotler, P., &amp; Keller, K. L. (2016). Marketing management [VitalSource Bookshelf version] (15th ed.). Retrieved from https://online.vitalsource.com/#/books/9781323591512 </w:t>
      </w:r>
    </w:p>
    <w:p w:rsidR="00896706" w:rsidRPr="00896706" w:rsidRDefault="00896706" w:rsidP="00896706">
      <w:pPr>
        <w:spacing w:after="0" w:line="360" w:lineRule="atLeast"/>
        <w:textAlignment w:val="baseline"/>
        <w:rPr>
          <w:rFonts w:ascii="Arial" w:eastAsia="Times New Roman" w:hAnsi="Arial" w:cs="Arial"/>
          <w:sz w:val="20"/>
          <w:szCs w:val="20"/>
        </w:rPr>
      </w:pPr>
      <w:r w:rsidRPr="00896706">
        <w:rPr>
          <w:rFonts w:ascii="Arial" w:eastAsia="Times New Roman" w:hAnsi="Arial" w:cs="Arial"/>
          <w:sz w:val="20"/>
          <w:szCs w:val="20"/>
        </w:rPr>
        <w:t xml:space="preserve"> </w:t>
      </w:r>
    </w:p>
    <w:p w:rsidR="00896706" w:rsidRPr="00896706" w:rsidRDefault="00896706" w:rsidP="00896706">
      <w:pPr>
        <w:spacing w:after="0" w:line="360" w:lineRule="atLeast"/>
        <w:textAlignment w:val="baseline"/>
        <w:rPr>
          <w:rFonts w:ascii="Arial" w:eastAsia="Times New Roman" w:hAnsi="Arial" w:cs="Arial"/>
          <w:sz w:val="20"/>
          <w:szCs w:val="20"/>
        </w:rPr>
      </w:pPr>
    </w:p>
    <w:p w:rsidR="00475C4F" w:rsidRPr="00896706" w:rsidRDefault="00475C4F" w:rsidP="00896706">
      <w:pPr>
        <w:rPr>
          <w:rFonts w:ascii="Arial" w:hAnsi="Arial" w:cs="Arial"/>
          <w:color w:val="C00000"/>
          <w:sz w:val="20"/>
          <w:szCs w:val="20"/>
        </w:rPr>
      </w:pPr>
      <w:bookmarkStart w:id="0" w:name="_GoBack"/>
      <w:bookmarkEnd w:id="0"/>
    </w:p>
    <w:sectPr w:rsidR="00475C4F" w:rsidRPr="008967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A22F6A"/>
    <w:multiLevelType w:val="multilevel"/>
    <w:tmpl w:val="7F5C6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A93BBD"/>
    <w:multiLevelType w:val="multilevel"/>
    <w:tmpl w:val="0A060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47"/>
    <w:rsid w:val="0001039B"/>
    <w:rsid w:val="00135447"/>
    <w:rsid w:val="00455882"/>
    <w:rsid w:val="00475C4F"/>
    <w:rsid w:val="004E33F4"/>
    <w:rsid w:val="005833F3"/>
    <w:rsid w:val="006F5403"/>
    <w:rsid w:val="007142A0"/>
    <w:rsid w:val="00896706"/>
    <w:rsid w:val="00934A9B"/>
    <w:rsid w:val="00981484"/>
    <w:rsid w:val="00986A28"/>
    <w:rsid w:val="00D365D3"/>
    <w:rsid w:val="00DB64F4"/>
    <w:rsid w:val="00E6513B"/>
    <w:rsid w:val="00F263BF"/>
    <w:rsid w:val="00FF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B500"/>
  <w15:chartTrackingRefBased/>
  <w15:docId w15:val="{C559A47B-437A-4047-B524-CC01303C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243081">
      <w:bodyDiv w:val="1"/>
      <w:marLeft w:val="0"/>
      <w:marRight w:val="0"/>
      <w:marTop w:val="0"/>
      <w:marBottom w:val="0"/>
      <w:divBdr>
        <w:top w:val="none" w:sz="0" w:space="0" w:color="auto"/>
        <w:left w:val="none" w:sz="0" w:space="0" w:color="auto"/>
        <w:bottom w:val="none" w:sz="0" w:space="0" w:color="auto"/>
        <w:right w:val="none" w:sz="0" w:space="0" w:color="auto"/>
      </w:divBdr>
    </w:div>
    <w:div w:id="768743532">
      <w:bodyDiv w:val="1"/>
      <w:marLeft w:val="0"/>
      <w:marRight w:val="0"/>
      <w:marTop w:val="0"/>
      <w:marBottom w:val="0"/>
      <w:divBdr>
        <w:top w:val="none" w:sz="0" w:space="0" w:color="auto"/>
        <w:left w:val="none" w:sz="0" w:space="0" w:color="auto"/>
        <w:bottom w:val="none" w:sz="0" w:space="0" w:color="auto"/>
        <w:right w:val="none" w:sz="0" w:space="0" w:color="auto"/>
      </w:divBdr>
      <w:divsChild>
        <w:div w:id="1563102558">
          <w:marLeft w:val="0"/>
          <w:marRight w:val="0"/>
          <w:marTop w:val="0"/>
          <w:marBottom w:val="0"/>
          <w:divBdr>
            <w:top w:val="none" w:sz="0" w:space="0" w:color="auto"/>
            <w:left w:val="none" w:sz="0" w:space="0" w:color="auto"/>
            <w:bottom w:val="none" w:sz="0" w:space="0" w:color="auto"/>
            <w:right w:val="none" w:sz="0" w:space="0" w:color="auto"/>
          </w:divBdr>
        </w:div>
        <w:div w:id="1354191300">
          <w:marLeft w:val="0"/>
          <w:marRight w:val="0"/>
          <w:marTop w:val="0"/>
          <w:marBottom w:val="0"/>
          <w:divBdr>
            <w:top w:val="none" w:sz="0" w:space="0" w:color="auto"/>
            <w:left w:val="none" w:sz="0" w:space="0" w:color="auto"/>
            <w:bottom w:val="none" w:sz="0" w:space="0" w:color="auto"/>
            <w:right w:val="none" w:sz="0" w:space="0" w:color="auto"/>
          </w:divBdr>
        </w:div>
        <w:div w:id="1739550172">
          <w:marLeft w:val="0"/>
          <w:marRight w:val="0"/>
          <w:marTop w:val="0"/>
          <w:marBottom w:val="0"/>
          <w:divBdr>
            <w:top w:val="none" w:sz="0" w:space="0" w:color="auto"/>
            <w:left w:val="none" w:sz="0" w:space="0" w:color="auto"/>
            <w:bottom w:val="none" w:sz="0" w:space="0" w:color="auto"/>
            <w:right w:val="none" w:sz="0" w:space="0" w:color="auto"/>
          </w:divBdr>
        </w:div>
      </w:divsChild>
    </w:div>
    <w:div w:id="83908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2506</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2018-11-13T17:28:00Z</dcterms:created>
  <dcterms:modified xsi:type="dcterms:W3CDTF">2018-11-13T17:57:00Z</dcterms:modified>
</cp:coreProperties>
</file>